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505"/>
      </w:tblGrid>
      <w:tr w:rsidR="00E54A25" w:rsidRPr="00E54A25" w:rsidTr="00E54A25">
        <w:tc>
          <w:tcPr>
            <w:tcW w:w="0" w:type="auto"/>
            <w:shd w:val="clear" w:color="auto" w:fill="FFFFFF"/>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Памятка</w:t>
            </w: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государственным гражданским и муниципальным служащим</w:t>
            </w: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 xml:space="preserve"> по вопросу противодействия коррупции, в том числе об установлении наказания за коммерческий подкуп, получение и дачу взятки, об увольнении в связи с утратой доверия</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1. КОММЕРЧЕСКИЙ ПОДКУП</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называется коммерческим подкупом.</w:t>
            </w:r>
            <w:proofErr w:type="gramEnd"/>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Коммерческий подкуп (ст. 204):</w:t>
            </w:r>
          </w:p>
          <w:tbl>
            <w:tblPr>
              <w:tblW w:w="0" w:type="auto"/>
              <w:tblCellMar>
                <w:left w:w="0" w:type="dxa"/>
                <w:right w:w="0" w:type="dxa"/>
              </w:tblCellMar>
              <w:tblLook w:val="04A0"/>
            </w:tblPr>
            <w:tblGrid>
              <w:gridCol w:w="4808"/>
              <w:gridCol w:w="4547"/>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Передача денег и оказание услуг имущественного характера одним лицом</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десятикратной до пятидесятикратной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двух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ограничение свободы на срок до двух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пяти лет</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Передача денег и оказание услуг имущественного характера группой лиц</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w:t>
                  </w:r>
                  <w:proofErr w:type="gramStart"/>
                  <w:r w:rsidRPr="00E54A25">
                    <w:rPr>
                      <w:rFonts w:ascii="Times New Roman" w:eastAsia="Times New Roman" w:hAnsi="Times New Roman" w:cs="Times New Roman"/>
                      <w:sz w:val="24"/>
                      <w:szCs w:val="24"/>
                      <w:lang w:eastAsia="ru-RU"/>
                    </w:rPr>
                    <w:t>- штраф в размере от сорокакратной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арест на срок от трех до шести месяцев;</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шести лет</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права занимать определенные должности или заниматься определенной </w:t>
                  </w:r>
                  <w:r w:rsidRPr="00E54A25">
                    <w:rPr>
                      <w:rFonts w:ascii="Times New Roman" w:eastAsia="Times New Roman" w:hAnsi="Times New Roman" w:cs="Times New Roman"/>
                      <w:sz w:val="24"/>
                      <w:szCs w:val="24"/>
                      <w:lang w:eastAsia="ru-RU"/>
                    </w:rPr>
                    <w:lastRenderedPageBreak/>
                    <w:t>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пятидесятикратной до девяностократной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до пятидесятикратной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bl>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Коммерческий подкуп</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r w:rsidRPr="00E54A25">
              <w:rPr>
                <w:rFonts w:ascii="Times New Roman" w:eastAsia="Times New Roman" w:hAnsi="Times New Roman" w:cs="Times New Roman"/>
                <w:b/>
                <w:bCs/>
                <w:color w:val="020C22"/>
                <w:sz w:val="27"/>
                <w:szCs w:val="27"/>
                <w:lang w:eastAsia="ru-RU"/>
              </w:rPr>
              <w:t xml:space="preserve">  </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2. ПОЛУЧЕНИЕ ВЗЯТКИ</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Получение взятки рассматривается Уголовным кодексом Российской </w:t>
            </w:r>
            <w:r w:rsidRPr="00E54A25">
              <w:rPr>
                <w:rFonts w:ascii="Times New Roman" w:eastAsia="Times New Roman" w:hAnsi="Times New Roman" w:cs="Times New Roman"/>
                <w:color w:val="020C22"/>
                <w:sz w:val="27"/>
                <w:szCs w:val="27"/>
                <w:lang w:eastAsia="ru-RU"/>
              </w:rPr>
              <w:lastRenderedPageBreak/>
              <w:t>Федерации, как более общественно опасное деяние, нежели дача взятки.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Привлечение к уголовной ответственности за получение взятки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u w:val="single"/>
                <w:lang w:eastAsia="ru-RU"/>
              </w:rPr>
              <w:t>Взяткополучателем</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u w:val="single"/>
                <w:lang w:eastAsia="ru-RU"/>
              </w:rPr>
              <w:t>Представитель власти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u w:val="single"/>
                <w:lang w:eastAsia="ru-RU"/>
              </w:rPr>
              <w:t>Лицо, выполняющее организационно-распорядительные или административно-хозяйственные функции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xml:space="preserve">- это начальник финансового и хозяйственного подразделения государственного и муниципального органа, </w:t>
            </w:r>
            <w:proofErr w:type="spellStart"/>
            <w:r w:rsidRPr="00E54A25">
              <w:rPr>
                <w:rFonts w:ascii="Times New Roman" w:eastAsia="Times New Roman" w:hAnsi="Times New Roman" w:cs="Times New Roman"/>
                <w:color w:val="020C22"/>
                <w:sz w:val="27"/>
                <w:szCs w:val="27"/>
                <w:lang w:eastAsia="ru-RU"/>
              </w:rPr>
              <w:t>ЖЭКа</w:t>
            </w:r>
            <w:proofErr w:type="spellEnd"/>
            <w:r w:rsidRPr="00E54A25">
              <w:rPr>
                <w:rFonts w:ascii="Times New Roman" w:eastAsia="Times New Roman" w:hAnsi="Times New Roman" w:cs="Times New Roman"/>
                <w:color w:val="020C22"/>
                <w:sz w:val="27"/>
                <w:szCs w:val="27"/>
                <w:lang w:eastAsia="ru-RU"/>
              </w:rPr>
              <w:t>, член государственной экспертной, призывной или экзаменационной комиссии, директор или завуч школы, ректор ВУЗа и декан факультета и т.д.</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Получение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Взяткой могут быть:</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Предметы</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Услуги и выгод</w:t>
            </w:r>
            <w:proofErr w:type="gramStart"/>
            <w:r w:rsidRPr="00E54A25">
              <w:rPr>
                <w:rFonts w:ascii="Times New Roman" w:eastAsia="Times New Roman" w:hAnsi="Times New Roman" w:cs="Times New Roman"/>
                <w:b/>
                <w:bCs/>
                <w:color w:val="020C22"/>
                <w:sz w:val="27"/>
                <w:szCs w:val="27"/>
                <w:u w:val="single"/>
                <w:lang w:eastAsia="ru-RU"/>
              </w:rPr>
              <w:t>ы</w:t>
            </w:r>
            <w:r w:rsidRPr="00E54A25">
              <w:rPr>
                <w:rFonts w:ascii="Times New Roman" w:eastAsia="Times New Roman" w:hAnsi="Times New Roman" w:cs="Times New Roman"/>
                <w:color w:val="020C22"/>
                <w:sz w:val="27"/>
                <w:szCs w:val="27"/>
                <w:lang w:eastAsia="ru-RU"/>
              </w:rPr>
              <w:t>-</w:t>
            </w:r>
            <w:proofErr w:type="gramEnd"/>
            <w:r w:rsidRPr="00E54A25">
              <w:rPr>
                <w:rFonts w:ascii="Times New Roman" w:eastAsia="Times New Roman" w:hAnsi="Times New Roman" w:cs="Times New Roman"/>
                <w:color w:val="020C22"/>
                <w:sz w:val="27"/>
                <w:szCs w:val="27"/>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Завуалированная форма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E54A25">
              <w:rPr>
                <w:rFonts w:ascii="Times New Roman" w:eastAsia="Times New Roman" w:hAnsi="Times New Roman" w:cs="Times New Roman"/>
                <w:color w:val="020C22"/>
                <w:sz w:val="27"/>
                <w:szCs w:val="27"/>
                <w:lang w:eastAsia="ru-RU"/>
              </w:rPr>
              <w:t xml:space="preserve"> т.д.</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Получение взятки (ст. 290):</w:t>
            </w:r>
          </w:p>
          <w:tbl>
            <w:tblPr>
              <w:tblW w:w="0" w:type="auto"/>
              <w:tblCellMar>
                <w:left w:w="0" w:type="dxa"/>
                <w:right w:w="0" w:type="dxa"/>
              </w:tblCellMar>
              <w:tblLook w:val="04A0"/>
            </w:tblPr>
            <w:tblGrid>
              <w:gridCol w:w="4509"/>
              <w:gridCol w:w="4846"/>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взятки должностным лицом лично или через посредника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штраф в размере от </w:t>
                  </w:r>
                  <w:proofErr w:type="spellStart"/>
                  <w:r w:rsidRPr="00E54A25">
                    <w:rPr>
                      <w:rFonts w:ascii="Times New Roman" w:eastAsia="Times New Roman" w:hAnsi="Times New Roman" w:cs="Times New Roman"/>
                      <w:sz w:val="24"/>
                      <w:szCs w:val="24"/>
                      <w:lang w:eastAsia="ru-RU"/>
                    </w:rPr>
                    <w:t>двадцатипятикратной</w:t>
                  </w:r>
                  <w:proofErr w:type="spellEnd"/>
                  <w:r w:rsidRPr="00E54A25">
                    <w:rPr>
                      <w:rFonts w:ascii="Times New Roman" w:eastAsia="Times New Roman" w:hAnsi="Times New Roman" w:cs="Times New Roman"/>
                      <w:sz w:val="24"/>
                      <w:szCs w:val="24"/>
                      <w:lang w:eastAsia="ru-RU"/>
                    </w:rPr>
                    <w:t xml:space="preserve"> до 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 либо;</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пятнадцати лет со штрафом в размере</w:t>
                  </w:r>
                  <w:proofErr w:type="gramEnd"/>
                  <w:r w:rsidRPr="00E54A25">
                    <w:rPr>
                      <w:rFonts w:ascii="Times New Roman" w:eastAsia="Times New Roman" w:hAnsi="Times New Roman" w:cs="Times New Roman"/>
                      <w:sz w:val="24"/>
                      <w:szCs w:val="24"/>
                      <w:lang w:eastAsia="ru-RU"/>
                    </w:rPr>
                    <w:t xml:space="preserve"> до </w:t>
                  </w:r>
                  <w:r w:rsidRPr="00E54A25">
                    <w:rPr>
                      <w:rFonts w:ascii="Times New Roman" w:eastAsia="Times New Roman" w:hAnsi="Times New Roman" w:cs="Times New Roman"/>
                      <w:sz w:val="24"/>
                      <w:szCs w:val="24"/>
                      <w:lang w:eastAsia="ru-RU"/>
                    </w:rPr>
                    <w:lastRenderedPageBreak/>
                    <w:t>семидесятикратной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Получение взятки должностным лицом за незаконные действия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сорокакратной до семидесятикратной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E54A25">
                    <w:rPr>
                      <w:rFonts w:ascii="Times New Roman" w:eastAsia="Times New Roman" w:hAnsi="Times New Roman" w:cs="Times New Roman"/>
                      <w:sz w:val="24"/>
                      <w:szCs w:val="24"/>
                      <w:lang w:eastAsia="ru-RU"/>
                    </w:rPr>
                    <w:t xml:space="preserve"> сорокакратной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E54A25">
                    <w:rPr>
                      <w:rFonts w:ascii="Times New Roman" w:eastAsia="Times New Roman" w:hAnsi="Times New Roman" w:cs="Times New Roman"/>
                      <w:sz w:val="24"/>
                      <w:szCs w:val="24"/>
                      <w:lang w:eastAsia="ru-RU"/>
                    </w:rPr>
                    <w:t xml:space="preserve"> пятидесятикратной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семидесятикратной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от семи до двенадцати лет;</w:t>
                  </w:r>
                </w:p>
              </w:tc>
            </w:tr>
          </w:tbl>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3. ДАЧА ВЗЯТКТИ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Дача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Дача взятки (ст. 291):</w:t>
            </w:r>
          </w:p>
          <w:tbl>
            <w:tblPr>
              <w:tblW w:w="0" w:type="auto"/>
              <w:tblCellMar>
                <w:left w:w="0" w:type="dxa"/>
                <w:right w:w="0" w:type="dxa"/>
              </w:tblCellMar>
              <w:tblLook w:val="04A0"/>
            </w:tblPr>
            <w:tblGrid>
              <w:gridCol w:w="4806"/>
              <w:gridCol w:w="4549"/>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Дача взятки должностному лицу лично или через посредника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пятнадцатикратной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до семидесятикратной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Дача взятки должностному лицу за совершение им заведомо незаконных действий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восьми лет со штрафом в размере тридцатикратной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группой лиц по предварительному сговору или организованной группой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E54A25">
                    <w:rPr>
                      <w:rFonts w:ascii="Times New Roman" w:eastAsia="Times New Roman" w:hAnsi="Times New Roman" w:cs="Times New Roman"/>
                      <w:sz w:val="24"/>
                      <w:szCs w:val="24"/>
                      <w:lang w:eastAsia="ru-RU"/>
                    </w:rPr>
                    <w:t xml:space="preserve"> шестидесятикратной суммы взятки</w:t>
                  </w:r>
                </w:p>
              </w:tc>
            </w:tr>
          </w:tbl>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4. ПОСРЕДНИЧЕСТВО ВО ВЗЯТОЧНИЧЕСТВЕ</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Взятка</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нередко дается и берется через посредников — подчиненных сотрудников, индивидуальных предпринимателей, работников посреднических фирм.</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Посредничество во взяточничестве (ст. 291.1)</w:t>
            </w:r>
          </w:p>
          <w:tbl>
            <w:tblPr>
              <w:tblW w:w="0" w:type="auto"/>
              <w:tblCellMar>
                <w:left w:w="0" w:type="dxa"/>
                <w:right w:w="0" w:type="dxa"/>
              </w:tblCellMar>
              <w:tblLook w:val="04A0"/>
            </w:tblPr>
            <w:tblGrid>
              <w:gridCol w:w="4717"/>
              <w:gridCol w:w="4638"/>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Посредничество во взяточничестве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двадцатикратной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от двадцатикратной до семидесятикратной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E54A25">
                    <w:rPr>
                      <w:rFonts w:ascii="Times New Roman" w:eastAsia="Times New Roman" w:hAnsi="Times New Roman" w:cs="Times New Roman"/>
                      <w:sz w:val="24"/>
                      <w:szCs w:val="24"/>
                      <w:lang w:eastAsia="ru-RU"/>
                    </w:rPr>
                    <w:t xml:space="preserve"> тридцатикратной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Совершение преступления группой лиц по </w:t>
                  </w:r>
                  <w:r w:rsidRPr="00E54A25">
                    <w:rPr>
                      <w:rFonts w:ascii="Times New Roman" w:eastAsia="Times New Roman" w:hAnsi="Times New Roman" w:cs="Times New Roman"/>
                      <w:sz w:val="24"/>
                      <w:szCs w:val="24"/>
                      <w:lang w:eastAsia="ru-RU"/>
                    </w:rPr>
                    <w:lastRenderedPageBreak/>
                    <w:t>предварительному сговору или организованной группой,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 xml:space="preserve">- штрафом в размере от </w:t>
                  </w:r>
                  <w:r w:rsidRPr="00E54A25">
                    <w:rPr>
                      <w:rFonts w:ascii="Times New Roman" w:eastAsia="Times New Roman" w:hAnsi="Times New Roman" w:cs="Times New Roman"/>
                      <w:sz w:val="24"/>
                      <w:szCs w:val="24"/>
                      <w:lang w:eastAsia="ru-RU"/>
                    </w:rPr>
                    <w:lastRenderedPageBreak/>
                    <w:t>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E54A25">
                    <w:rPr>
                      <w:rFonts w:ascii="Times New Roman" w:eastAsia="Times New Roman" w:hAnsi="Times New Roman" w:cs="Times New Roman"/>
                      <w:sz w:val="24"/>
                      <w:szCs w:val="24"/>
                      <w:lang w:eastAsia="ru-RU"/>
                    </w:rPr>
                    <w:t xml:space="preserve"> шестидесятикратной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Обещание или предложение посредничества во взяточничестве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от десятикратной до шестидесятикратной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bl>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Гражданин, давший взятку или совершивший коммерческий подкуп, может быть освобожден от ответственности, если:</w:t>
            </w:r>
          </w:p>
          <w:p w:rsidR="00E54A25" w:rsidRPr="00E54A25" w:rsidRDefault="00E54A25" w:rsidP="00E54A25">
            <w:pPr>
              <w:numPr>
                <w:ilvl w:val="0"/>
                <w:numId w:val="1"/>
              </w:numPr>
              <w:spacing w:after="0" w:line="240" w:lineRule="auto"/>
              <w:ind w:left="0"/>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установлен факт вымогательства;</w:t>
            </w:r>
          </w:p>
          <w:p w:rsidR="00E54A25" w:rsidRPr="00E54A25" w:rsidRDefault="00E54A25" w:rsidP="00E54A25">
            <w:pPr>
              <w:numPr>
                <w:ilvl w:val="0"/>
                <w:numId w:val="1"/>
              </w:numPr>
              <w:spacing w:after="0" w:line="240" w:lineRule="auto"/>
              <w:ind w:left="0"/>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гражданин добровольно сообщил в правоохранительные органы о </w:t>
            </w:r>
            <w:proofErr w:type="gramStart"/>
            <w:r w:rsidRPr="00E54A25">
              <w:rPr>
                <w:rFonts w:ascii="Times New Roman" w:eastAsia="Times New Roman" w:hAnsi="Times New Roman" w:cs="Times New Roman"/>
                <w:color w:val="020C22"/>
                <w:sz w:val="27"/>
                <w:szCs w:val="27"/>
                <w:lang w:eastAsia="ru-RU"/>
              </w:rPr>
              <w:t>содеянном</w:t>
            </w:r>
            <w:proofErr w:type="gramEnd"/>
            <w:r w:rsidRPr="00E54A25">
              <w:rPr>
                <w:rFonts w:ascii="Times New Roman" w:eastAsia="Times New Roman" w:hAnsi="Times New Roman" w:cs="Times New Roman"/>
                <w:color w:val="020C22"/>
                <w:sz w:val="27"/>
                <w:szCs w:val="27"/>
                <w:lang w:eastAsia="ru-RU"/>
              </w:rPr>
              <w:t>.</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tc>
      </w:tr>
    </w:tbl>
    <w:p w:rsidR="00E54A25" w:rsidRPr="00E54A25" w:rsidRDefault="00E54A25" w:rsidP="00E54A25">
      <w:pPr>
        <w:shd w:val="clear" w:color="auto" w:fill="FFFFFF"/>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lastRenderedPageBreak/>
        <w:t>5. ДЕЙСТВИЯ ГОСУДАРСТВЕННОГО ГРАЖДАНСКОГО СЛУЖАЩЕГО ПРИ ПОПЫТКЕ ДАЧИ ЕМУ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В этой связи настоятельно рекомендуется руководствоваться следующими принципами.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а также:</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 должен брать на себя никаких обязательств перед лицами, имеющими отношение к вопросам, рассматриваемым Министерством образования и науки Республики Хакасия, давать им обещания относительно их решения.</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2. При проведении проверок государственный служащий: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все переговоры с руководителем проверяемой организации или его представителем обязан вести в присутствии не менее еще одного члена комиссии.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 завершению проверки и до принятия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Гражданские служащие должны в свое отсутствие закрывать служебные помещения на ключ.</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3. Гражданский служащий не должен принимать какие-либо документы или материалы, касающиеся служебной деятельности от любых лиц (в том числе знакомых, сослуживцев, членов общественных организаций) за пределами служебного помещения. Все документы должны представляться заявителем и проходить официальную регистрацию в канцелярии.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4. Все находящиеся в служебных помещениях гражданских служащих предметы интерьера и технические средства должны стоять на балансе Министерства образования и науки Республики Хакасия либо иметь подтверждающие документы на их приобретение гражданскими служащими.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5. Рекомендуется не использовать фразы, выражения и жесты, которые могут быть восприняты окружающими как просьба (намек) о даче взятки при взаимодействии с гражданами.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6. Избегать обсуждений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тем относятся, например:</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низкий уровень заработной платы служащего, работника и нехватка денежных средств на реализацию тех или иных нужд;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желание приобрести то или иное имущество, получить ту или иную услугу, отправиться в туристическую поездку;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отсутствие работы у родственников служащего,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необходимость поступления детей служащего, работника в образовательные учреждения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7. Необходимо понимать, что определенные исходящие от государственного служащего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предложений относятся, например, предложения:</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предоставить служащему, работнику и/или его родственникам скидку;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внести деньги в конкретный благотворительный фонд;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поддержать конкретную спортивную команду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8. Совершение определенных действий может </w:t>
      </w:r>
      <w:proofErr w:type="gramStart"/>
      <w:r w:rsidRPr="00E54A25">
        <w:rPr>
          <w:rFonts w:ascii="Times New Roman" w:eastAsia="Times New Roman" w:hAnsi="Times New Roman" w:cs="Times New Roman"/>
          <w:color w:val="020C22"/>
          <w:sz w:val="27"/>
          <w:szCs w:val="27"/>
          <w:lang w:eastAsia="ru-RU"/>
        </w:rPr>
        <w:t>восприниматься</w:t>
      </w:r>
      <w:proofErr w:type="gramEnd"/>
      <w:r w:rsidRPr="00E54A25">
        <w:rPr>
          <w:rFonts w:ascii="Times New Roman" w:eastAsia="Times New Roman" w:hAnsi="Times New Roman" w:cs="Times New Roman"/>
          <w:color w:val="020C22"/>
          <w:sz w:val="27"/>
          <w:szCs w:val="27"/>
          <w:lang w:eastAsia="ru-RU"/>
        </w:rPr>
        <w:t xml:space="preserve"> как согласие принять взятку или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действий относятся, например:</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регулярное получение подарков, даже (если речь идет не о государственном гражданском служащем) стоимостью менее 3000 рублей;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9. В случае если Вам предлагают взятку (вознаграждение), то необходимо вести себя крайне осторожно, вежливо, не допуская опрометчивых высказываний, которые могли бы трактоваться гражданами либо как готовность, либо как категорический отказ принять взятку;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не берите инициативу в разговоре на себя, больше слушайте, позволяйте потенциальному взяткодателю «выговориться», сообщить Вам как можно больше информации;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при наличии у Вас диктофона постараться записать (скрытно) предложение о взятке.</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ЧТО НЕОБХОДИМО ПРЕДПРИНЯТЬ СРАЗУ ПОСЛЕ СВЕРШИВШЕГОСЯ ФАКТА ПРЕДЛОЖЕНИЯ ВЗЯТКИ</w:t>
      </w:r>
    </w:p>
    <w:p w:rsid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Статья 9 Закона о противодействии коррупции предписывает</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br/>
        <w:t>государственным и муниципальным служащим уведомлять об обращениях в</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br/>
        <w:t>целях склонения к совершению коррупционных правонарушений.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Государственный гражданский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гражданскими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Порядок уведомления представителя нанимателя (работодателя) о фактах обращения в целях склонения государственного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утверждён приказом Министерства образования и науки Республики Хакасия от 04.02.2010 № 100-106.</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2. 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w:t>
      </w:r>
      <w:r w:rsidRPr="00E54A25">
        <w:rPr>
          <w:rFonts w:ascii="Times New Roman" w:eastAsia="Times New Roman" w:hAnsi="Times New Roman" w:cs="Times New Roman"/>
          <w:color w:val="020C22"/>
          <w:sz w:val="27"/>
          <w:szCs w:val="27"/>
          <w:lang w:eastAsia="ru-RU"/>
        </w:rPr>
        <w:lastRenderedPageBreak/>
        <w:t xml:space="preserve">органов, которые занимаются вопросами пресечения преступлений, совершаемых их сотрудниками. </w:t>
      </w:r>
      <w:proofErr w:type="gramStart"/>
      <w:r w:rsidRPr="00E54A25">
        <w:rPr>
          <w:rFonts w:ascii="Times New Roman" w:eastAsia="Times New Roman" w:hAnsi="Times New Roman" w:cs="Times New Roman"/>
          <w:color w:val="020C22"/>
          <w:sz w:val="27"/>
          <w:szCs w:val="27"/>
          <w:lang w:eastAsia="ru-RU"/>
        </w:rPr>
        <w:t>Соответствующими приказами Генеральной прокуратуры Российской Федерации (приказ № 12 от 16 марта 2006 г.), МВД России (приказ № 985 от 1 декабря 2005 г.), ФСБ России (приказ № 613 от 4 декабря 2000 г.), Федеральной таможенной службы РФ (приказ № 600 от 11 июня 2002 г.), Федеральной службы РФ по контролю за оборотом наркотиков (приказ № 75 от 9 марта 2006 г.), а также их</w:t>
      </w:r>
      <w:proofErr w:type="gramEnd"/>
      <w:r w:rsidRPr="00E54A25">
        <w:rPr>
          <w:rFonts w:ascii="Times New Roman" w:eastAsia="Times New Roman" w:hAnsi="Times New Roman" w:cs="Times New Roman"/>
          <w:color w:val="020C22"/>
          <w:sz w:val="27"/>
          <w:szCs w:val="27"/>
          <w:lang w:eastAsia="ru-RU"/>
        </w:rPr>
        <w:t xml:space="preserve"> совместным приказом от 29 декабря 2005 года предусматривается получение сообщений о преступлениях от граждан с выдачей им соответствующих талонов-уведомлений.</w:t>
      </w:r>
    </w:p>
    <w:p w:rsidR="00E54A25" w:rsidRPr="00E54A25" w:rsidRDefault="00E54A25" w:rsidP="00E54A25">
      <w:pPr>
        <w:shd w:val="clear" w:color="auto" w:fill="FFFFFF"/>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6. УВОЛЬНЕНИЕ В СВЯЗИ С УТРАТОЙ ДОВЕРИЯ</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(ст. 59.2 Федерального закона о государственной гражданской службе Российской Федерации от 27 июля 2004 года № 79-ФЗ, </w:t>
      </w:r>
      <w:proofErr w:type="gramStart"/>
      <w:r w:rsidRPr="00E54A25">
        <w:rPr>
          <w:rFonts w:ascii="Times New Roman" w:eastAsia="Times New Roman" w:hAnsi="Times New Roman" w:cs="Times New Roman"/>
          <w:color w:val="020C22"/>
          <w:sz w:val="27"/>
          <w:szCs w:val="27"/>
          <w:lang w:eastAsia="ru-RU"/>
        </w:rPr>
        <w:t>введена</w:t>
      </w:r>
      <w:proofErr w:type="gramEnd"/>
      <w:r w:rsidRPr="00E54A25">
        <w:rPr>
          <w:rFonts w:ascii="Times New Roman" w:eastAsia="Times New Roman" w:hAnsi="Times New Roman" w:cs="Times New Roman"/>
          <w:color w:val="020C22"/>
          <w:sz w:val="27"/>
          <w:szCs w:val="27"/>
          <w:lang w:eastAsia="ru-RU"/>
        </w:rPr>
        <w:t xml:space="preserve"> Федеральным</w:t>
      </w:r>
      <w:r w:rsidRPr="00E54A25">
        <w:rPr>
          <w:rFonts w:ascii="Times New Roman" w:eastAsia="Times New Roman" w:hAnsi="Times New Roman" w:cs="Times New Roman"/>
          <w:color w:val="020C22"/>
          <w:sz w:val="27"/>
          <w:lang w:eastAsia="ru-RU"/>
        </w:rPr>
        <w:t> </w:t>
      </w:r>
      <w:hyperlink r:id="rId5" w:history="1">
        <w:r w:rsidRPr="00E54A25">
          <w:rPr>
            <w:rFonts w:ascii="Times New Roman" w:eastAsia="Times New Roman" w:hAnsi="Times New Roman" w:cs="Times New Roman"/>
            <w:color w:val="507299"/>
            <w:sz w:val="27"/>
            <w:lang w:eastAsia="ru-RU"/>
          </w:rPr>
          <w:t>законом</w:t>
        </w:r>
      </w:hyperlink>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от 21.11.2011 № 329-ФЗ)</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Гражданский служащий подлежит увольнению в связи с утратой доверия в случае:</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 Федерального</w:t>
      </w:r>
      <w:r w:rsidRPr="00E54A25">
        <w:rPr>
          <w:rFonts w:ascii="Times New Roman" w:eastAsia="Times New Roman" w:hAnsi="Times New Roman" w:cs="Times New Roman"/>
          <w:color w:val="020C22"/>
          <w:sz w:val="27"/>
          <w:lang w:eastAsia="ru-RU"/>
        </w:rPr>
        <w:t> </w:t>
      </w:r>
      <w:hyperlink r:id="rId6" w:history="1">
        <w:r w:rsidRPr="00E54A25">
          <w:rPr>
            <w:rFonts w:ascii="Times New Roman" w:eastAsia="Times New Roman" w:hAnsi="Times New Roman" w:cs="Times New Roman"/>
            <w:color w:val="507299"/>
            <w:sz w:val="27"/>
            <w:lang w:eastAsia="ru-RU"/>
          </w:rPr>
          <w:t>закона</w:t>
        </w:r>
      </w:hyperlink>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от 03.12.2012 № 231-ФЗ)</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4) осуществления гражданским служащим предпринимательской деятельности;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2. </w:t>
      </w:r>
      <w:proofErr w:type="gramStart"/>
      <w:r w:rsidRPr="00E54A25">
        <w:rPr>
          <w:rFonts w:ascii="Times New Roman" w:eastAsia="Times New Roman" w:hAnsi="Times New Roman" w:cs="Times New Roman"/>
          <w:color w:val="020C22"/>
          <w:sz w:val="27"/>
          <w:szCs w:val="27"/>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7916AD" w:rsidRPr="00E54A25" w:rsidRDefault="007916AD">
      <w:pPr>
        <w:rPr>
          <w:rFonts w:ascii="Times New Roman" w:hAnsi="Times New Roman" w:cs="Times New Roman"/>
        </w:rPr>
      </w:pPr>
    </w:p>
    <w:sectPr w:rsidR="007916AD" w:rsidRPr="00E54A25" w:rsidSect="00791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2AE9"/>
    <w:multiLevelType w:val="multilevel"/>
    <w:tmpl w:val="3E3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A25"/>
    <w:rsid w:val="007916AD"/>
    <w:rsid w:val="00891679"/>
    <w:rsid w:val="00A80D26"/>
    <w:rsid w:val="00C75BFD"/>
    <w:rsid w:val="00D5594D"/>
    <w:rsid w:val="00E54A25"/>
    <w:rsid w:val="00EC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A25"/>
  </w:style>
  <w:style w:type="character" w:styleId="a4">
    <w:name w:val="Hyperlink"/>
    <w:basedOn w:val="a0"/>
    <w:uiPriority w:val="99"/>
    <w:semiHidden/>
    <w:unhideWhenUsed/>
    <w:rsid w:val="00E54A25"/>
    <w:rPr>
      <w:color w:val="0000FF"/>
      <w:u w:val="single"/>
    </w:rPr>
  </w:style>
</w:styles>
</file>

<file path=word/webSettings.xml><?xml version="1.0" encoding="utf-8"?>
<w:webSettings xmlns:r="http://schemas.openxmlformats.org/officeDocument/2006/relationships" xmlns:w="http://schemas.openxmlformats.org/wordprocessingml/2006/main">
  <w:divs>
    <w:div w:id="6087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A100DF3AF46FDB882572F3677E7D0259A7CDA4514116E332AFD926114C96946B9A73401F6FF040s5K5N" TargetMode="External"/><Relationship Id="rId5" Type="http://schemas.openxmlformats.org/officeDocument/2006/relationships/hyperlink" Target="consultantplus://offline/ref=FE104CBE7FFF47C33D766058132F09FDE54690D3B73D43277C808C800E877E6F9186604B484755C8FDM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3</cp:revision>
  <cp:lastPrinted>2019-08-08T06:19:00Z</cp:lastPrinted>
  <dcterms:created xsi:type="dcterms:W3CDTF">2020-02-28T10:05:00Z</dcterms:created>
  <dcterms:modified xsi:type="dcterms:W3CDTF">2020-02-28T10:05:00Z</dcterms:modified>
</cp:coreProperties>
</file>